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05" w:type="dxa"/>
        <w:jc w:val="center"/>
        <w:tblCellSpacing w:w="0" w:type="dxa"/>
        <w:tblCellMar>
          <w:left w:w="0" w:type="dxa"/>
          <w:right w:w="0" w:type="dxa"/>
        </w:tblCellMar>
        <w:tblLook w:val="04A0"/>
      </w:tblPr>
      <w:tblGrid>
        <w:gridCol w:w="11505"/>
      </w:tblGrid>
      <w:tr w:rsidR="00326434" w:rsidRPr="00326434">
        <w:trPr>
          <w:tblCellSpacing w:w="0" w:type="dxa"/>
          <w:jc w:val="center"/>
        </w:trPr>
        <w:tc>
          <w:tcPr>
            <w:tcW w:w="11505" w:type="dxa"/>
            <w:tcMar>
              <w:top w:w="0" w:type="dxa"/>
              <w:left w:w="0" w:type="dxa"/>
              <w:bottom w:w="150" w:type="dxa"/>
              <w:right w:w="0" w:type="dxa"/>
            </w:tcMar>
            <w:vAlign w:val="center"/>
            <w:hideMark/>
          </w:tcPr>
          <w:p w:rsidR="00326434" w:rsidRPr="00326434" w:rsidRDefault="00326434" w:rsidP="00326434">
            <w:pPr>
              <w:widowControl/>
              <w:spacing w:line="360" w:lineRule="atLeast"/>
              <w:jc w:val="center"/>
              <w:rPr>
                <w:rFonts w:ascii="宋体" w:eastAsia="宋体" w:hAnsi="宋体" w:cs="宋体"/>
                <w:b/>
                <w:bCs/>
                <w:color w:val="003399"/>
                <w:kern w:val="0"/>
                <w:sz w:val="36"/>
                <w:szCs w:val="36"/>
              </w:rPr>
            </w:pPr>
            <w:r w:rsidRPr="00326434">
              <w:rPr>
                <w:rFonts w:ascii="宋体" w:eastAsia="宋体" w:hAnsi="宋体" w:cs="宋体" w:hint="eastAsia"/>
                <w:b/>
                <w:bCs/>
                <w:color w:val="003399"/>
                <w:kern w:val="0"/>
                <w:sz w:val="36"/>
                <w:szCs w:val="36"/>
              </w:rPr>
              <w:t>国家发展改革委关于规范煤化工产业有序发展的通知</w:t>
            </w:r>
          </w:p>
        </w:tc>
      </w:tr>
    </w:tbl>
    <w:p w:rsidR="00326434" w:rsidRPr="00326434" w:rsidRDefault="00326434" w:rsidP="00326434">
      <w:pPr>
        <w:widowControl/>
        <w:jc w:val="center"/>
        <w:rPr>
          <w:rFonts w:ascii="宋体" w:eastAsia="宋体" w:hAnsi="宋体" w:cs="宋体"/>
          <w:vanish/>
          <w:kern w:val="0"/>
          <w:sz w:val="24"/>
          <w:szCs w:val="24"/>
        </w:rPr>
      </w:pPr>
    </w:p>
    <w:tbl>
      <w:tblPr>
        <w:tblW w:w="9267" w:type="dxa"/>
        <w:jc w:val="center"/>
        <w:tblCellSpacing w:w="0" w:type="dxa"/>
        <w:tblCellMar>
          <w:left w:w="0" w:type="dxa"/>
          <w:right w:w="0" w:type="dxa"/>
        </w:tblCellMar>
        <w:tblLook w:val="04A0"/>
      </w:tblPr>
      <w:tblGrid>
        <w:gridCol w:w="9267"/>
      </w:tblGrid>
      <w:tr w:rsidR="00326434" w:rsidRPr="00326434" w:rsidTr="00326434">
        <w:trPr>
          <w:tblCellSpacing w:w="0" w:type="dxa"/>
          <w:jc w:val="center"/>
        </w:trPr>
        <w:tc>
          <w:tcPr>
            <w:tcW w:w="9267" w:type="dxa"/>
            <w:hideMark/>
          </w:tcPr>
          <w:p w:rsidR="00326434" w:rsidRPr="00326434" w:rsidRDefault="00326434" w:rsidP="00326434">
            <w:pPr>
              <w:widowControl/>
              <w:spacing w:before="100" w:beforeAutospacing="1" w:after="100" w:afterAutospacing="1" w:line="360" w:lineRule="auto"/>
              <w:jc w:val="center"/>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发</w:t>
            </w:r>
            <w:proofErr w:type="gramStart"/>
            <w:r w:rsidRPr="00326434">
              <w:rPr>
                <w:rFonts w:ascii="宋体" w:eastAsia="宋体" w:hAnsi="宋体" w:cs="宋体" w:hint="eastAsia"/>
                <w:color w:val="2A2A2A"/>
                <w:kern w:val="0"/>
                <w:sz w:val="24"/>
                <w:szCs w:val="24"/>
              </w:rPr>
              <w:t>改产业</w:t>
            </w:r>
            <w:proofErr w:type="gramEnd"/>
            <w:r w:rsidRPr="00326434">
              <w:rPr>
                <w:rFonts w:ascii="宋体" w:eastAsia="宋体" w:hAnsi="宋体" w:cs="宋体" w:hint="eastAsia"/>
                <w:color w:val="2A2A2A"/>
                <w:kern w:val="0"/>
                <w:sz w:val="24"/>
                <w:szCs w:val="24"/>
              </w:rPr>
              <w:t>[2011]635号</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各省、自治区、直辖市发展改革委：</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我国煤炭资源虽然相对丰富，但人均资源占有量也仅占世界平均水平的60%左右。科学合理开发、高效加工转化和最大限度地利用煤炭资源是一项长期艰巨的任务。2009年，针对一些地区出现的不顾资源和环境承载能力，盲目规划、违规建设、无序发展煤化工问题，国务院及时下发了《国务院批转发展改革委等部门关于抑制部分行业产能过剩和重复建设引导产业健康发展若干意见的通知》（国发[2009]38号），加强宏观调控和引导，对抑制煤化工产业的盲目发展发挥了积极作用。大部分地区已严格按照国务院文件要求，严格煤炭资源管理，严格项目审核，科学规范煤化工发展；但有些地方仍存在不顾条件大上煤化工的问题，且引发的不良后果已经开始显现。为了全面贯彻落实国务院通知精神和“十二五”规划纲要的要求，进一步规范煤化工产业有序发展，现就有关问题通知如下：</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w:t>
            </w:r>
            <w:r w:rsidRPr="00326434">
              <w:rPr>
                <w:rFonts w:ascii="宋体" w:eastAsia="宋体" w:hAnsi="宋体" w:cs="宋体" w:hint="eastAsia"/>
                <w:b/>
                <w:bCs/>
                <w:color w:val="2A2A2A"/>
                <w:kern w:val="0"/>
                <w:sz w:val="24"/>
                <w:szCs w:val="24"/>
              </w:rPr>
              <w:t>一、高度重视煤化工盲目发展带来的问题</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一是加大产业风险。由于一些地区片面强调煤炭转化比例，部分项目重复引进未经验证的技术，致使建成后不能正常生产，巨额资金投入不能发挥效益；有的项目盲目上马，产品缺乏竞争力，市场开发滞后，目前全国甲醇装置开工率只有50％左右，二甲醚装置也大量闲置，相当一部分企业面临破产倒闭；还有的项目不核算煤炭资源完全成本，不落实节能减排责任，不分析煤炭的全过程转化效率，只强调加工工序的效率和效益；还有的企业以发展煤化工为名，行圈占煤炭资源之实，项目盲目布局，造成大量重复建设。</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二是加剧煤炭供需矛盾。据不完全统计，目前全国在建和已批待建煤化工项目新增用煤已超过亿吨，各地规划拟建项目新增用煤总量还有几亿吨。尤其值得关注的是，一些煤炭净调入地区在现有火电厂供煤已十分紧张的情况下，还在积极发展煤化工产业。煤化工盲目建设和过度发展不仅加剧了煤炭供需矛盾，也直接影响到全国合理控制能源消费总量。</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三是增加节能减</w:t>
            </w:r>
            <w:proofErr w:type="gramStart"/>
            <w:r w:rsidRPr="00326434">
              <w:rPr>
                <w:rFonts w:ascii="宋体" w:eastAsia="宋体" w:hAnsi="宋体" w:cs="宋体" w:hint="eastAsia"/>
                <w:color w:val="2A2A2A"/>
                <w:kern w:val="0"/>
                <w:sz w:val="24"/>
                <w:szCs w:val="24"/>
              </w:rPr>
              <w:t>排工作</w:t>
            </w:r>
            <w:proofErr w:type="gramEnd"/>
            <w:r w:rsidRPr="00326434">
              <w:rPr>
                <w:rFonts w:ascii="宋体" w:eastAsia="宋体" w:hAnsi="宋体" w:cs="宋体" w:hint="eastAsia"/>
                <w:color w:val="2A2A2A"/>
                <w:kern w:val="0"/>
                <w:sz w:val="24"/>
                <w:szCs w:val="24"/>
              </w:rPr>
              <w:t>难度。</w:t>
            </w:r>
            <w:proofErr w:type="gramStart"/>
            <w:r w:rsidRPr="00BD69FA">
              <w:rPr>
                <w:rFonts w:ascii="宋体" w:eastAsia="宋体" w:hAnsi="宋体" w:cs="宋体" w:hint="eastAsia"/>
                <w:color w:val="FF0000"/>
                <w:kern w:val="0"/>
                <w:sz w:val="24"/>
                <w:szCs w:val="24"/>
              </w:rPr>
              <w:t>煤化工属高耗能</w:t>
            </w:r>
            <w:proofErr w:type="gramEnd"/>
            <w:r w:rsidRPr="00BD69FA">
              <w:rPr>
                <w:rFonts w:ascii="宋体" w:eastAsia="宋体" w:hAnsi="宋体" w:cs="宋体" w:hint="eastAsia"/>
                <w:color w:val="FF0000"/>
                <w:kern w:val="0"/>
                <w:sz w:val="24"/>
                <w:szCs w:val="24"/>
              </w:rPr>
              <w:t>、高排放产业</w:t>
            </w:r>
            <w:r w:rsidRPr="00326434">
              <w:rPr>
                <w:rFonts w:ascii="宋体" w:eastAsia="宋体" w:hAnsi="宋体" w:cs="宋体" w:hint="eastAsia"/>
                <w:color w:val="2A2A2A"/>
                <w:kern w:val="0"/>
                <w:sz w:val="24"/>
                <w:szCs w:val="24"/>
              </w:rPr>
              <w:t>，受技术制约，煤炭在整</w:t>
            </w:r>
            <w:r w:rsidRPr="00326434">
              <w:rPr>
                <w:rFonts w:ascii="宋体" w:eastAsia="宋体" w:hAnsi="宋体" w:cs="宋体" w:hint="eastAsia"/>
                <w:color w:val="2A2A2A"/>
                <w:kern w:val="0"/>
                <w:sz w:val="24"/>
                <w:szCs w:val="24"/>
              </w:rPr>
              <w:lastRenderedPageBreak/>
              <w:t>体产业链中的能源转换效率不高，</w:t>
            </w:r>
            <w:r w:rsidRPr="00BD69FA">
              <w:rPr>
                <w:rFonts w:ascii="宋体" w:eastAsia="宋体" w:hAnsi="宋体" w:cs="宋体" w:hint="eastAsia"/>
                <w:color w:val="FF0000"/>
                <w:kern w:val="0"/>
                <w:sz w:val="24"/>
                <w:szCs w:val="24"/>
              </w:rPr>
              <w:t>能源消耗和二氧化碳排放强度均高出全国平均水平的10倍以上</w:t>
            </w:r>
            <w:r w:rsidRPr="00326434">
              <w:rPr>
                <w:rFonts w:ascii="宋体" w:eastAsia="宋体" w:hAnsi="宋体" w:cs="宋体" w:hint="eastAsia"/>
                <w:color w:val="2A2A2A"/>
                <w:kern w:val="0"/>
                <w:sz w:val="24"/>
                <w:szCs w:val="24"/>
              </w:rPr>
              <w:t>。煤化工的无序发展必将直接影响节能减排目标的实现。</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w:t>
            </w:r>
            <w:r w:rsidRPr="00A9259F">
              <w:rPr>
                <w:rFonts w:ascii="宋体" w:eastAsia="宋体" w:hAnsi="宋体" w:cs="宋体" w:hint="eastAsia"/>
                <w:color w:val="FF0000"/>
                <w:kern w:val="0"/>
                <w:sz w:val="24"/>
                <w:szCs w:val="24"/>
              </w:rPr>
              <w:t xml:space="preserve">　四是引发区域水资源供需失衡。我</w:t>
            </w:r>
            <w:r w:rsidRPr="00326434">
              <w:rPr>
                <w:rFonts w:ascii="宋体" w:eastAsia="宋体" w:hAnsi="宋体" w:cs="宋体" w:hint="eastAsia"/>
                <w:color w:val="2A2A2A"/>
                <w:kern w:val="0"/>
                <w:sz w:val="24"/>
                <w:szCs w:val="24"/>
              </w:rPr>
              <w:t>国煤炭资源与水资源呈逆向分布，主要蕴藏在水资源短缺地区。大部分</w:t>
            </w:r>
            <w:proofErr w:type="gramStart"/>
            <w:r w:rsidRPr="00326434">
              <w:rPr>
                <w:rFonts w:ascii="宋体" w:eastAsia="宋体" w:hAnsi="宋体" w:cs="宋体" w:hint="eastAsia"/>
                <w:color w:val="2A2A2A"/>
                <w:kern w:val="0"/>
                <w:sz w:val="24"/>
                <w:szCs w:val="24"/>
              </w:rPr>
              <w:t>煤化工属高耗</w:t>
            </w:r>
            <w:proofErr w:type="gramEnd"/>
            <w:r w:rsidRPr="00326434">
              <w:rPr>
                <w:rFonts w:ascii="宋体" w:eastAsia="宋体" w:hAnsi="宋体" w:cs="宋体" w:hint="eastAsia"/>
                <w:color w:val="2A2A2A"/>
                <w:kern w:val="0"/>
                <w:sz w:val="24"/>
                <w:szCs w:val="24"/>
              </w:rPr>
              <w:t>水产品，发展规模必须量水而行。但一些地区不顾水资源供给约束发展煤化工；一些企业片面强调经济效益，节水意识淡薄，继续采用高耗水技术装备，严重浪费水资源，这将对区域水资源平衡和生态环境保护造成难以估量的后果。</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w:t>
            </w:r>
            <w:r w:rsidRPr="00326434">
              <w:rPr>
                <w:rFonts w:ascii="宋体" w:eastAsia="宋体" w:hAnsi="宋体" w:cs="宋体" w:hint="eastAsia"/>
                <w:b/>
                <w:bCs/>
                <w:color w:val="2A2A2A"/>
                <w:kern w:val="0"/>
                <w:sz w:val="24"/>
                <w:szCs w:val="24"/>
              </w:rPr>
              <w:t>二、切实加强煤化工产业的调控和引导</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各地要进一步贯彻落实国务院国发[2009]38号文件精神，加大对贯彻落实情况的督促检查，加强对煤化工产业发展的宏观调控和引导，现就有关政策重申如下：</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w:t>
            </w:r>
            <w:proofErr w:type="gramStart"/>
            <w:r w:rsidRPr="00326434">
              <w:rPr>
                <w:rFonts w:ascii="宋体" w:eastAsia="宋体" w:hAnsi="宋体" w:cs="宋体" w:hint="eastAsia"/>
                <w:color w:val="2A2A2A"/>
                <w:kern w:val="0"/>
                <w:sz w:val="24"/>
                <w:szCs w:val="24"/>
              </w:rPr>
              <w:t>一</w:t>
            </w:r>
            <w:proofErr w:type="gramEnd"/>
            <w:r w:rsidRPr="00326434">
              <w:rPr>
                <w:rFonts w:ascii="宋体" w:eastAsia="宋体" w:hAnsi="宋体" w:cs="宋体" w:hint="eastAsia"/>
                <w:color w:val="2A2A2A"/>
                <w:kern w:val="0"/>
                <w:sz w:val="24"/>
                <w:szCs w:val="24"/>
              </w:rPr>
              <w:t>)严格产业准入政策。在国家相关规划出台之前，暂停审批单纯扩大产能的焦炭、电石项目，禁止建设不符合准入条件的焦炭、电石项目，加快淘汰焦炭、电石落后产能；对合成氨和甲醇实施上大压小、产能置换等方式，提高竞争力。煤化工示范项目要建立科学、严格的准入门槛。</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(二)加强项目审批管理。各级发展改革部门要严格遵守国家对建设项目的相关管理规定和审批程序，</w:t>
            </w:r>
            <w:r w:rsidRPr="00326434">
              <w:rPr>
                <w:rFonts w:ascii="宋体" w:eastAsia="宋体" w:hAnsi="宋体" w:cs="宋体" w:hint="eastAsia"/>
                <w:color w:val="FF0000"/>
                <w:kern w:val="0"/>
                <w:sz w:val="24"/>
                <w:szCs w:val="24"/>
              </w:rPr>
              <w:t>进一步加强煤化工项目审批管理，不得下放审批权限，严禁化整为零</w:t>
            </w:r>
            <w:r w:rsidRPr="00326434">
              <w:rPr>
                <w:rFonts w:ascii="宋体" w:eastAsia="宋体" w:hAnsi="宋体" w:cs="宋体" w:hint="eastAsia"/>
                <w:color w:val="2A2A2A"/>
                <w:kern w:val="0"/>
                <w:sz w:val="24"/>
                <w:szCs w:val="24"/>
              </w:rPr>
              <w:t>，违规审批。</w:t>
            </w:r>
            <w:r w:rsidRPr="00326434">
              <w:rPr>
                <w:rFonts w:ascii="宋体" w:eastAsia="宋体" w:hAnsi="宋体" w:cs="宋体" w:hint="eastAsia"/>
                <w:color w:val="2A2A2A"/>
                <w:kern w:val="0"/>
                <w:sz w:val="24"/>
                <w:szCs w:val="24"/>
                <w:highlight w:val="yellow"/>
              </w:rPr>
              <w:t>在新的核准目录出台之前，禁止建设以下项目：</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w:t>
            </w:r>
            <w:r w:rsidRPr="00326434">
              <w:rPr>
                <w:rFonts w:ascii="宋体" w:eastAsia="宋体" w:hAnsi="宋体" w:cs="宋体" w:hint="eastAsia"/>
                <w:color w:val="2A2A2A"/>
                <w:kern w:val="0"/>
                <w:sz w:val="24"/>
                <w:szCs w:val="24"/>
                <w:highlight w:val="yellow"/>
              </w:rPr>
              <w:t>年产50万吨及以下煤经甲醇制烯烃项目，年产100万吨及以下煤制甲醇项目，年产100万吨及以下煤制二甲醚项目，年产100万吨及以下煤制油项目，年产20亿立方米及以下煤制天然气项目，年产20万吨及以下煤制乙二醇项目。上述标准以上的大型煤炭加工转化项目，须报经国家发展改革委核准。</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(三)强化要素资源配置。</w:t>
            </w:r>
            <w:r w:rsidRPr="00A9259F">
              <w:rPr>
                <w:rFonts w:ascii="宋体" w:eastAsia="宋体" w:hAnsi="宋体" w:cs="宋体" w:hint="eastAsia"/>
                <w:color w:val="FF0000"/>
                <w:kern w:val="0"/>
                <w:sz w:val="24"/>
                <w:szCs w:val="24"/>
              </w:rPr>
              <w:t>进一步加强煤化工生产要素资源配置，要积极推动区域产业规划的环境影响评价和节能评估</w:t>
            </w:r>
            <w:r w:rsidRPr="00326434">
              <w:rPr>
                <w:rFonts w:ascii="宋体" w:eastAsia="宋体" w:hAnsi="宋体" w:cs="宋体" w:hint="eastAsia"/>
                <w:color w:val="2A2A2A"/>
                <w:kern w:val="0"/>
                <w:sz w:val="24"/>
                <w:szCs w:val="24"/>
              </w:rPr>
              <w:t>，</w:t>
            </w:r>
            <w:r w:rsidRPr="00A9259F">
              <w:rPr>
                <w:rFonts w:ascii="宋体" w:eastAsia="宋体" w:hAnsi="宋体" w:cs="宋体" w:hint="eastAsia"/>
                <w:color w:val="FF0000"/>
                <w:kern w:val="0"/>
                <w:sz w:val="24"/>
                <w:szCs w:val="24"/>
              </w:rPr>
              <w:t>严格项目环境评价审核和节能审查，对主要污染物排放总量超标和节能评估审查不合格的地区，暂停审批新增主要污染物的煤化工项目；</w:t>
            </w:r>
            <w:r w:rsidRPr="00326434">
              <w:rPr>
                <w:rFonts w:ascii="宋体" w:eastAsia="宋体" w:hAnsi="宋体" w:cs="宋体" w:hint="eastAsia"/>
                <w:color w:val="2A2A2A"/>
                <w:kern w:val="0"/>
                <w:sz w:val="24"/>
                <w:szCs w:val="24"/>
              </w:rPr>
              <w:t>煤炭供应要优先满足群众生活和发电需要，</w:t>
            </w:r>
            <w:r w:rsidRPr="00A9259F">
              <w:rPr>
                <w:rFonts w:ascii="宋体" w:eastAsia="宋体" w:hAnsi="宋体" w:cs="宋体" w:hint="eastAsia"/>
                <w:color w:val="FF0000"/>
                <w:kern w:val="0"/>
                <w:sz w:val="24"/>
                <w:szCs w:val="24"/>
              </w:rPr>
              <w:t>严禁挤占生活、生态和农业用水发展煤化工，</w:t>
            </w:r>
            <w:proofErr w:type="gramStart"/>
            <w:r w:rsidRPr="00A9259F">
              <w:rPr>
                <w:rFonts w:ascii="宋体" w:eastAsia="宋体" w:hAnsi="宋体" w:cs="宋体" w:hint="eastAsia"/>
                <w:color w:val="FF0000"/>
                <w:kern w:val="0"/>
                <w:sz w:val="24"/>
                <w:szCs w:val="24"/>
              </w:rPr>
              <w:t>对取水量</w:t>
            </w:r>
            <w:proofErr w:type="gramEnd"/>
            <w:r w:rsidRPr="00A9259F">
              <w:rPr>
                <w:rFonts w:ascii="宋体" w:eastAsia="宋体" w:hAnsi="宋体" w:cs="宋体" w:hint="eastAsia"/>
                <w:color w:val="FF0000"/>
                <w:kern w:val="0"/>
                <w:sz w:val="24"/>
                <w:szCs w:val="24"/>
              </w:rPr>
              <w:t>已达到或超过控制指标的地区，暂停审批煤化工项目新增取水；</w:t>
            </w:r>
            <w:r w:rsidRPr="00326434">
              <w:rPr>
                <w:rFonts w:ascii="宋体" w:eastAsia="宋体" w:hAnsi="宋体" w:cs="宋体" w:hint="eastAsia"/>
                <w:color w:val="2A2A2A"/>
                <w:kern w:val="0"/>
                <w:sz w:val="24"/>
                <w:szCs w:val="24"/>
              </w:rPr>
              <w:t>对不符合产业政策等规</w:t>
            </w:r>
            <w:r w:rsidRPr="00326434">
              <w:rPr>
                <w:rFonts w:ascii="宋体" w:eastAsia="宋体" w:hAnsi="宋体" w:cs="宋体" w:hint="eastAsia"/>
                <w:color w:val="2A2A2A"/>
                <w:kern w:val="0"/>
                <w:sz w:val="24"/>
                <w:szCs w:val="24"/>
              </w:rPr>
              <w:lastRenderedPageBreak/>
              <w:t>定的煤化工项目，一律不批准用地，不得发放贷款，不得通过资本市场融资，严格防止财政性资金流向产能过剩的煤化工项目。</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(四)落实行政问责制。各有关部门及金融机构要按照国发[2009]38号</w:t>
            </w:r>
            <w:proofErr w:type="gramStart"/>
            <w:r w:rsidRPr="00326434">
              <w:rPr>
                <w:rFonts w:ascii="宋体" w:eastAsia="宋体" w:hAnsi="宋体" w:cs="宋体" w:hint="eastAsia"/>
                <w:color w:val="2A2A2A"/>
                <w:kern w:val="0"/>
                <w:sz w:val="24"/>
                <w:szCs w:val="24"/>
              </w:rPr>
              <w:t>文相关</w:t>
            </w:r>
            <w:proofErr w:type="gramEnd"/>
            <w:r w:rsidRPr="00326434">
              <w:rPr>
                <w:rFonts w:ascii="宋体" w:eastAsia="宋体" w:hAnsi="宋体" w:cs="宋体" w:hint="eastAsia"/>
                <w:color w:val="2A2A2A"/>
                <w:kern w:val="0"/>
                <w:sz w:val="24"/>
                <w:szCs w:val="24"/>
              </w:rPr>
              <w:t>要求，认真履行职责，依法依规把好土地、节能、环保、信贷、产业政策和项目审批关，坚决遏制煤化工盲目发展的势头。对违反国家土地、节能、环保法律法规和信贷、产业政策规定，工作严重失职或失误造成重大损失或恶劣影响的行为要进行问责，严肃处理。</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w:t>
            </w:r>
            <w:r w:rsidRPr="00326434">
              <w:rPr>
                <w:rFonts w:ascii="宋体" w:eastAsia="宋体" w:hAnsi="宋体" w:cs="宋体" w:hint="eastAsia"/>
                <w:b/>
                <w:bCs/>
                <w:color w:val="2A2A2A"/>
                <w:kern w:val="0"/>
                <w:sz w:val="24"/>
                <w:szCs w:val="24"/>
              </w:rPr>
              <w:t>三、统筹规划，做好试点示范工作</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国家发展改革委、国家能源局正在组织编制《</w:t>
            </w:r>
            <w:r w:rsidRPr="00326434">
              <w:rPr>
                <w:rFonts w:ascii="宋体" w:eastAsia="宋体" w:hAnsi="宋体" w:cs="宋体" w:hint="eastAsia"/>
                <w:color w:val="FF0000"/>
                <w:kern w:val="0"/>
                <w:sz w:val="24"/>
                <w:szCs w:val="24"/>
                <w:highlight w:val="yellow"/>
              </w:rPr>
              <w:t>煤炭深加工示范项目规划》和《煤化工产业政策》</w:t>
            </w:r>
            <w:r w:rsidRPr="00326434">
              <w:rPr>
                <w:rFonts w:ascii="宋体" w:eastAsia="宋体" w:hAnsi="宋体" w:cs="宋体" w:hint="eastAsia"/>
                <w:color w:val="2A2A2A"/>
                <w:kern w:val="0"/>
                <w:sz w:val="24"/>
                <w:szCs w:val="24"/>
              </w:rPr>
              <w:t>，经批准后将尽快组织实施。其政策取向：</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一是贯彻落实科学发展观和党的十七届五中全会精神，按照“十二五”规划纲要的要求，统筹国内外两种资源，在科学发展石油化工的同时，</w:t>
            </w:r>
            <w:r w:rsidRPr="00A9259F">
              <w:rPr>
                <w:rFonts w:ascii="宋体" w:eastAsia="宋体" w:hAnsi="宋体" w:cs="宋体" w:hint="eastAsia"/>
                <w:color w:val="FF0000"/>
                <w:kern w:val="0"/>
                <w:sz w:val="24"/>
                <w:szCs w:val="24"/>
              </w:rPr>
              <w:t>合理开发和利用好宝贵的煤炭资源，走高效率、低排放、清洁加工转化利用的现代煤化工发展之路</w:t>
            </w:r>
            <w:r w:rsidRPr="00326434">
              <w:rPr>
                <w:rFonts w:ascii="宋体" w:eastAsia="宋体" w:hAnsi="宋体" w:cs="宋体" w:hint="eastAsia"/>
                <w:color w:val="2A2A2A"/>
                <w:kern w:val="0"/>
                <w:sz w:val="24"/>
                <w:szCs w:val="24"/>
              </w:rPr>
              <w:t>；按照可持续发展的循环经济理念，统筹规划、合理布局，科学引导产业有序发展，使我国现代煤化工技术走在世界前沿。“十二五”重点组织实施好现代煤化工产业的升级示范项目建设。</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FF0000"/>
                <w:kern w:val="0"/>
                <w:sz w:val="24"/>
                <w:szCs w:val="24"/>
              </w:rPr>
            </w:pPr>
            <w:r w:rsidRPr="00326434">
              <w:rPr>
                <w:rFonts w:ascii="宋体" w:eastAsia="宋体" w:hAnsi="宋体" w:cs="宋体" w:hint="eastAsia"/>
                <w:color w:val="2A2A2A"/>
                <w:kern w:val="0"/>
                <w:sz w:val="24"/>
                <w:szCs w:val="24"/>
              </w:rPr>
              <w:t xml:space="preserve">　　二是加强</w:t>
            </w:r>
            <w:r w:rsidRPr="00A9259F">
              <w:rPr>
                <w:rFonts w:ascii="宋体" w:eastAsia="宋体" w:hAnsi="宋体" w:cs="宋体" w:hint="eastAsia"/>
                <w:color w:val="FF0000"/>
                <w:kern w:val="0"/>
                <w:sz w:val="24"/>
                <w:szCs w:val="24"/>
              </w:rPr>
              <w:t>煤化工产业规划与国民经济社会发展总体规划及相关产业规划衔接</w:t>
            </w:r>
            <w:r w:rsidRPr="00326434">
              <w:rPr>
                <w:rFonts w:ascii="宋体" w:eastAsia="宋体" w:hAnsi="宋体" w:cs="宋体" w:hint="eastAsia"/>
                <w:color w:val="2A2A2A"/>
                <w:kern w:val="0"/>
                <w:sz w:val="24"/>
                <w:szCs w:val="24"/>
              </w:rPr>
              <w:t>，认真落实总体规划对产业发展在节能减排等方面的要求，积极推动煤化工与煤炭、电力、石油化工等产业协调发展，努力做好煤炭供需平衡。</w:t>
            </w:r>
            <w:r w:rsidRPr="00A9259F">
              <w:rPr>
                <w:rFonts w:ascii="宋体" w:eastAsia="宋体" w:hAnsi="宋体" w:cs="宋体" w:hint="eastAsia"/>
                <w:color w:val="FF0000"/>
                <w:kern w:val="0"/>
                <w:sz w:val="24"/>
                <w:szCs w:val="24"/>
              </w:rPr>
              <w:t>切实落实中发[2011]1号文件精神，加强水资源和水源地保护，</w:t>
            </w:r>
            <w:r w:rsidRPr="00326434">
              <w:rPr>
                <w:rFonts w:ascii="宋体" w:eastAsia="宋体" w:hAnsi="宋体" w:cs="宋体" w:hint="eastAsia"/>
                <w:color w:val="FF0000"/>
                <w:kern w:val="0"/>
                <w:sz w:val="24"/>
                <w:szCs w:val="24"/>
              </w:rPr>
              <w:t>严格控制缺水地区高耗水煤化工项目的建设。</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三是煤炭净调入地区要严格控制煤化工产业，煤炭净调出地区要科学规划、有序发展，做好总量控制。</w:t>
            </w:r>
            <w:r w:rsidRPr="00A9259F">
              <w:rPr>
                <w:rFonts w:ascii="宋体" w:eastAsia="宋体" w:hAnsi="宋体" w:cs="宋体" w:hint="eastAsia"/>
                <w:color w:val="FF0000"/>
                <w:kern w:val="0"/>
                <w:sz w:val="24"/>
                <w:szCs w:val="24"/>
              </w:rPr>
              <w:t>新上示范项目要与淘汰传统落后的煤化工产能相结合，尽可能不增加新的煤炭消费量。推行煤炭资源分类使用和优化配置政策</w:t>
            </w:r>
            <w:r w:rsidRPr="00326434">
              <w:rPr>
                <w:rFonts w:ascii="宋体" w:eastAsia="宋体" w:hAnsi="宋体" w:cs="宋体" w:hint="eastAsia"/>
                <w:color w:val="2A2A2A"/>
                <w:kern w:val="0"/>
                <w:sz w:val="24"/>
                <w:szCs w:val="24"/>
              </w:rPr>
              <w:t>，炼焦煤（包括气煤、肥煤、焦煤、瘦煤）优先用于煤焦化工业。</w:t>
            </w:r>
          </w:p>
          <w:p w:rsidR="00326434" w:rsidRPr="00A9259F" w:rsidRDefault="00326434" w:rsidP="00326434">
            <w:pPr>
              <w:widowControl/>
              <w:spacing w:before="100" w:beforeAutospacing="1" w:after="100" w:afterAutospacing="1" w:line="360" w:lineRule="auto"/>
              <w:jc w:val="left"/>
              <w:rPr>
                <w:rFonts w:ascii="宋体" w:eastAsia="宋体" w:hAnsi="宋体" w:cs="宋体"/>
                <w:color w:val="FF0000"/>
                <w:kern w:val="0"/>
                <w:sz w:val="24"/>
                <w:szCs w:val="24"/>
              </w:rPr>
            </w:pPr>
            <w:r w:rsidRPr="00326434">
              <w:rPr>
                <w:rFonts w:ascii="宋体" w:eastAsia="宋体" w:hAnsi="宋体" w:cs="宋体" w:hint="eastAsia"/>
                <w:color w:val="2A2A2A"/>
                <w:kern w:val="0"/>
                <w:sz w:val="24"/>
                <w:szCs w:val="24"/>
              </w:rPr>
              <w:t xml:space="preserve">　　四是提高转换效率。新上示范项目必须核算从煤炭开发到终端使用全周期的能源转换效率，并与其他转换加工方式进行科学比选和评估，全周期煤炭转换效率应明显高于行业现有水平，煤炭资源价格必须按市场价格测算，</w:t>
            </w:r>
            <w:r w:rsidRPr="00A9259F">
              <w:rPr>
                <w:rFonts w:ascii="宋体" w:eastAsia="宋体" w:hAnsi="宋体" w:cs="宋体" w:hint="eastAsia"/>
                <w:color w:val="FF0000"/>
                <w:kern w:val="0"/>
                <w:sz w:val="24"/>
                <w:szCs w:val="24"/>
              </w:rPr>
              <w:t>特别是对二氧化碳排放及捕捉要有明确的</w:t>
            </w:r>
            <w:r w:rsidRPr="00A9259F">
              <w:rPr>
                <w:rFonts w:ascii="宋体" w:eastAsia="宋体" w:hAnsi="宋体" w:cs="宋体" w:hint="eastAsia"/>
                <w:color w:val="FF0000"/>
                <w:kern w:val="0"/>
                <w:sz w:val="24"/>
                <w:szCs w:val="24"/>
              </w:rPr>
              <w:lastRenderedPageBreak/>
              <w:t>责任，新上示范项目应具有大幅减少二氧化碳排放的能力。</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五是严格产业准入标准，确保项目科学、高效率，高效益。</w:t>
            </w:r>
            <w:r w:rsidRPr="00A9259F">
              <w:rPr>
                <w:rFonts w:ascii="宋体" w:eastAsia="宋体" w:hAnsi="宋体" w:cs="宋体" w:hint="eastAsia"/>
                <w:color w:val="FF0000"/>
                <w:kern w:val="0"/>
                <w:sz w:val="24"/>
                <w:szCs w:val="24"/>
              </w:rPr>
              <w:t>示范项目建设要按照石化产业的布局原则，实现园区化，建在煤炭和水资源条件具备的地区；</w:t>
            </w:r>
            <w:r w:rsidRPr="00326434">
              <w:rPr>
                <w:rFonts w:ascii="宋体" w:eastAsia="宋体" w:hAnsi="宋体" w:cs="宋体" w:hint="eastAsia"/>
                <w:color w:val="2A2A2A"/>
                <w:kern w:val="0"/>
                <w:sz w:val="24"/>
                <w:szCs w:val="24"/>
              </w:rPr>
              <w:t>项目业主应同时具有资本、技术和资源方面的优势，工程建设方案和市场开发方案必须做到资源利用合理、竞争能力强，并经过充分比选论证。</w:t>
            </w:r>
          </w:p>
          <w:p w:rsidR="00326434" w:rsidRPr="00326434" w:rsidRDefault="00326434" w:rsidP="00326434">
            <w:pPr>
              <w:widowControl/>
              <w:spacing w:before="100" w:beforeAutospacing="1" w:after="100" w:afterAutospacing="1" w:line="360" w:lineRule="auto"/>
              <w:jc w:val="lef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六是示范项目的实施主要为了探索和开发出科学高效的煤化工技术，培育具有知识产权和竞争能力的市场主体。因此，原则上，一个企业承担一个示范项目，有条件发展煤化工的地区在产品和示范项目上也有严格的数量限制。工程建成后要严格考核验收，及时总结。</w:t>
            </w:r>
          </w:p>
          <w:p w:rsidR="00326434" w:rsidRPr="00326434" w:rsidRDefault="00326434" w:rsidP="00326434">
            <w:pPr>
              <w:widowControl/>
              <w:spacing w:before="100" w:beforeAutospacing="1" w:after="100" w:afterAutospacing="1" w:line="360" w:lineRule="auto"/>
              <w:jc w:val="righ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国家发展改革委</w:t>
            </w:r>
          </w:p>
          <w:p w:rsidR="00326434" w:rsidRPr="00326434" w:rsidRDefault="00326434" w:rsidP="00326434">
            <w:pPr>
              <w:widowControl/>
              <w:spacing w:before="100" w:beforeAutospacing="1" w:after="100" w:afterAutospacing="1" w:line="360" w:lineRule="auto"/>
              <w:jc w:val="right"/>
              <w:rPr>
                <w:rFonts w:ascii="宋体" w:eastAsia="宋体" w:hAnsi="宋体" w:cs="宋体"/>
                <w:color w:val="2A2A2A"/>
                <w:kern w:val="0"/>
                <w:sz w:val="24"/>
                <w:szCs w:val="24"/>
              </w:rPr>
            </w:pPr>
            <w:r w:rsidRPr="00326434">
              <w:rPr>
                <w:rFonts w:ascii="宋体" w:eastAsia="宋体" w:hAnsi="宋体" w:cs="宋体" w:hint="eastAsia"/>
                <w:color w:val="2A2A2A"/>
                <w:kern w:val="0"/>
                <w:sz w:val="24"/>
                <w:szCs w:val="24"/>
              </w:rPr>
              <w:t xml:space="preserve">　　二〇一一年三月二十三日</w:t>
            </w:r>
          </w:p>
        </w:tc>
      </w:tr>
    </w:tbl>
    <w:p w:rsidR="004A5FD6" w:rsidRPr="00326434" w:rsidRDefault="004A5FD6" w:rsidP="00326434">
      <w:pPr>
        <w:spacing w:line="360" w:lineRule="auto"/>
        <w:rPr>
          <w:sz w:val="24"/>
          <w:szCs w:val="24"/>
        </w:rPr>
      </w:pPr>
    </w:p>
    <w:sectPr w:rsidR="004A5FD6" w:rsidRPr="00326434" w:rsidSect="004A5FD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0B7" w:rsidRDefault="00ED10B7" w:rsidP="00326434">
      <w:r>
        <w:separator/>
      </w:r>
    </w:p>
  </w:endnote>
  <w:endnote w:type="continuationSeparator" w:id="0">
    <w:p w:rsidR="00ED10B7" w:rsidRDefault="00ED10B7" w:rsidP="003264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8594"/>
      <w:docPartObj>
        <w:docPartGallery w:val="Page Numbers (Bottom of Page)"/>
        <w:docPartUnique/>
      </w:docPartObj>
    </w:sdtPr>
    <w:sdtContent>
      <w:p w:rsidR="00326434" w:rsidRDefault="00D30C8E">
        <w:pPr>
          <w:pStyle w:val="a6"/>
          <w:jc w:val="center"/>
        </w:pPr>
        <w:fldSimple w:instr=" PAGE   \* MERGEFORMAT ">
          <w:r w:rsidR="00386693" w:rsidRPr="00386693">
            <w:rPr>
              <w:noProof/>
              <w:lang w:val="zh-CN"/>
            </w:rPr>
            <w:t>2</w:t>
          </w:r>
        </w:fldSimple>
      </w:p>
    </w:sdtContent>
  </w:sdt>
  <w:p w:rsidR="00326434" w:rsidRDefault="0032643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0B7" w:rsidRDefault="00ED10B7" w:rsidP="00326434">
      <w:r>
        <w:separator/>
      </w:r>
    </w:p>
  </w:footnote>
  <w:footnote w:type="continuationSeparator" w:id="0">
    <w:p w:rsidR="00ED10B7" w:rsidRDefault="00ED10B7" w:rsidP="003264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6434"/>
    <w:rsid w:val="000129C3"/>
    <w:rsid w:val="00024078"/>
    <w:rsid w:val="00024DF7"/>
    <w:rsid w:val="000304E6"/>
    <w:rsid w:val="00046FB0"/>
    <w:rsid w:val="00067C08"/>
    <w:rsid w:val="000708DD"/>
    <w:rsid w:val="0008562C"/>
    <w:rsid w:val="000C0958"/>
    <w:rsid w:val="000D2F64"/>
    <w:rsid w:val="000D6792"/>
    <w:rsid w:val="000E0655"/>
    <w:rsid w:val="001007AC"/>
    <w:rsid w:val="0013264D"/>
    <w:rsid w:val="00134FAE"/>
    <w:rsid w:val="00135952"/>
    <w:rsid w:val="00143F52"/>
    <w:rsid w:val="00152E80"/>
    <w:rsid w:val="0015656F"/>
    <w:rsid w:val="00174870"/>
    <w:rsid w:val="001874C3"/>
    <w:rsid w:val="0018779E"/>
    <w:rsid w:val="001A7047"/>
    <w:rsid w:val="001B7658"/>
    <w:rsid w:val="001C54EA"/>
    <w:rsid w:val="001C6621"/>
    <w:rsid w:val="001F4A36"/>
    <w:rsid w:val="00210657"/>
    <w:rsid w:val="00210F20"/>
    <w:rsid w:val="002110C0"/>
    <w:rsid w:val="002609D6"/>
    <w:rsid w:val="002625E6"/>
    <w:rsid w:val="00265D59"/>
    <w:rsid w:val="00277C33"/>
    <w:rsid w:val="00287172"/>
    <w:rsid w:val="00296231"/>
    <w:rsid w:val="002A12D3"/>
    <w:rsid w:val="002A58A4"/>
    <w:rsid w:val="002C1564"/>
    <w:rsid w:val="002D3D1E"/>
    <w:rsid w:val="002D59DC"/>
    <w:rsid w:val="00315BEB"/>
    <w:rsid w:val="00323F8A"/>
    <w:rsid w:val="00326434"/>
    <w:rsid w:val="003326DB"/>
    <w:rsid w:val="00341717"/>
    <w:rsid w:val="003453CC"/>
    <w:rsid w:val="003811BD"/>
    <w:rsid w:val="00381EE9"/>
    <w:rsid w:val="00386693"/>
    <w:rsid w:val="00394E8D"/>
    <w:rsid w:val="003C7200"/>
    <w:rsid w:val="003D311E"/>
    <w:rsid w:val="003E326C"/>
    <w:rsid w:val="003F1375"/>
    <w:rsid w:val="003F4792"/>
    <w:rsid w:val="00416838"/>
    <w:rsid w:val="004226C6"/>
    <w:rsid w:val="00422ADB"/>
    <w:rsid w:val="0046101C"/>
    <w:rsid w:val="00484BA3"/>
    <w:rsid w:val="00487B8E"/>
    <w:rsid w:val="004908BA"/>
    <w:rsid w:val="00495667"/>
    <w:rsid w:val="004956C9"/>
    <w:rsid w:val="004A059D"/>
    <w:rsid w:val="004A5FD6"/>
    <w:rsid w:val="004A660A"/>
    <w:rsid w:val="004B401D"/>
    <w:rsid w:val="004B446F"/>
    <w:rsid w:val="004F5422"/>
    <w:rsid w:val="00506AFD"/>
    <w:rsid w:val="005070BC"/>
    <w:rsid w:val="00533338"/>
    <w:rsid w:val="0054154B"/>
    <w:rsid w:val="00562585"/>
    <w:rsid w:val="005B62CC"/>
    <w:rsid w:val="005B6F7A"/>
    <w:rsid w:val="005D18F1"/>
    <w:rsid w:val="005D3497"/>
    <w:rsid w:val="005D6311"/>
    <w:rsid w:val="00605147"/>
    <w:rsid w:val="00613AA0"/>
    <w:rsid w:val="00626E0E"/>
    <w:rsid w:val="00644858"/>
    <w:rsid w:val="006527A8"/>
    <w:rsid w:val="006955C8"/>
    <w:rsid w:val="00695C65"/>
    <w:rsid w:val="006A0F20"/>
    <w:rsid w:val="006B413C"/>
    <w:rsid w:val="006D1864"/>
    <w:rsid w:val="006E2621"/>
    <w:rsid w:val="00716CD9"/>
    <w:rsid w:val="00746171"/>
    <w:rsid w:val="00747A37"/>
    <w:rsid w:val="00756F09"/>
    <w:rsid w:val="00774A68"/>
    <w:rsid w:val="00784FDF"/>
    <w:rsid w:val="00794532"/>
    <w:rsid w:val="0079630F"/>
    <w:rsid w:val="007A3FA6"/>
    <w:rsid w:val="007A4863"/>
    <w:rsid w:val="007B0CB3"/>
    <w:rsid w:val="007C322E"/>
    <w:rsid w:val="007E5363"/>
    <w:rsid w:val="007F34AD"/>
    <w:rsid w:val="0081061A"/>
    <w:rsid w:val="008117E5"/>
    <w:rsid w:val="00823B9B"/>
    <w:rsid w:val="00850479"/>
    <w:rsid w:val="00850F27"/>
    <w:rsid w:val="00862044"/>
    <w:rsid w:val="00864111"/>
    <w:rsid w:val="008663DF"/>
    <w:rsid w:val="008804F5"/>
    <w:rsid w:val="00897693"/>
    <w:rsid w:val="008A0BF2"/>
    <w:rsid w:val="008B6635"/>
    <w:rsid w:val="008D78E3"/>
    <w:rsid w:val="008F2FA7"/>
    <w:rsid w:val="00905587"/>
    <w:rsid w:val="009115D8"/>
    <w:rsid w:val="009239BA"/>
    <w:rsid w:val="00933347"/>
    <w:rsid w:val="0094640C"/>
    <w:rsid w:val="00947243"/>
    <w:rsid w:val="00970D8B"/>
    <w:rsid w:val="00972CCE"/>
    <w:rsid w:val="0098593E"/>
    <w:rsid w:val="009A4373"/>
    <w:rsid w:val="009B00D3"/>
    <w:rsid w:val="009C39FC"/>
    <w:rsid w:val="009C45CD"/>
    <w:rsid w:val="009D4F76"/>
    <w:rsid w:val="009E6ACA"/>
    <w:rsid w:val="009F0BD6"/>
    <w:rsid w:val="00A32626"/>
    <w:rsid w:val="00A82BE2"/>
    <w:rsid w:val="00A9259F"/>
    <w:rsid w:val="00AC6AD2"/>
    <w:rsid w:val="00AD16CE"/>
    <w:rsid w:val="00AE6E56"/>
    <w:rsid w:val="00B17B9D"/>
    <w:rsid w:val="00B4467E"/>
    <w:rsid w:val="00B601F6"/>
    <w:rsid w:val="00B6364F"/>
    <w:rsid w:val="00B66033"/>
    <w:rsid w:val="00B70391"/>
    <w:rsid w:val="00B721A7"/>
    <w:rsid w:val="00B742EF"/>
    <w:rsid w:val="00B85E8F"/>
    <w:rsid w:val="00B95A38"/>
    <w:rsid w:val="00BC56D5"/>
    <w:rsid w:val="00BD69FA"/>
    <w:rsid w:val="00C20B0D"/>
    <w:rsid w:val="00C20C1C"/>
    <w:rsid w:val="00C21359"/>
    <w:rsid w:val="00C35DB1"/>
    <w:rsid w:val="00C5751F"/>
    <w:rsid w:val="00C7645D"/>
    <w:rsid w:val="00C83B54"/>
    <w:rsid w:val="00C92EC6"/>
    <w:rsid w:val="00C93A26"/>
    <w:rsid w:val="00CB2E3A"/>
    <w:rsid w:val="00CB6D21"/>
    <w:rsid w:val="00CC00F1"/>
    <w:rsid w:val="00CC31F4"/>
    <w:rsid w:val="00CD4842"/>
    <w:rsid w:val="00CD62EF"/>
    <w:rsid w:val="00CD657A"/>
    <w:rsid w:val="00CF125C"/>
    <w:rsid w:val="00D03547"/>
    <w:rsid w:val="00D07C04"/>
    <w:rsid w:val="00D22BEB"/>
    <w:rsid w:val="00D30C8E"/>
    <w:rsid w:val="00D337A4"/>
    <w:rsid w:val="00D36494"/>
    <w:rsid w:val="00D70C21"/>
    <w:rsid w:val="00DB04B0"/>
    <w:rsid w:val="00DB07D6"/>
    <w:rsid w:val="00DB7076"/>
    <w:rsid w:val="00DB7915"/>
    <w:rsid w:val="00DF3045"/>
    <w:rsid w:val="00DF461D"/>
    <w:rsid w:val="00E10F91"/>
    <w:rsid w:val="00E135B4"/>
    <w:rsid w:val="00E159D2"/>
    <w:rsid w:val="00E300A2"/>
    <w:rsid w:val="00E4506C"/>
    <w:rsid w:val="00E5076D"/>
    <w:rsid w:val="00E5576F"/>
    <w:rsid w:val="00E61110"/>
    <w:rsid w:val="00ED10B7"/>
    <w:rsid w:val="00EE5186"/>
    <w:rsid w:val="00EE5DFB"/>
    <w:rsid w:val="00F2443E"/>
    <w:rsid w:val="00F3059E"/>
    <w:rsid w:val="00F33973"/>
    <w:rsid w:val="00F51A86"/>
    <w:rsid w:val="00F836D4"/>
    <w:rsid w:val="00F94379"/>
    <w:rsid w:val="00FA0730"/>
    <w:rsid w:val="00FB6743"/>
    <w:rsid w:val="00FE12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F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4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6434"/>
    <w:rPr>
      <w:b/>
      <w:bCs/>
    </w:rPr>
  </w:style>
  <w:style w:type="paragraph" w:styleId="a5">
    <w:name w:val="header"/>
    <w:basedOn w:val="a"/>
    <w:link w:val="Char"/>
    <w:uiPriority w:val="99"/>
    <w:semiHidden/>
    <w:unhideWhenUsed/>
    <w:rsid w:val="00326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26434"/>
    <w:rPr>
      <w:sz w:val="18"/>
      <w:szCs w:val="18"/>
    </w:rPr>
  </w:style>
  <w:style w:type="paragraph" w:styleId="a6">
    <w:name w:val="footer"/>
    <w:basedOn w:val="a"/>
    <w:link w:val="Char0"/>
    <w:uiPriority w:val="99"/>
    <w:unhideWhenUsed/>
    <w:rsid w:val="00326434"/>
    <w:pPr>
      <w:tabs>
        <w:tab w:val="center" w:pos="4153"/>
        <w:tab w:val="right" w:pos="8306"/>
      </w:tabs>
      <w:snapToGrid w:val="0"/>
      <w:jc w:val="left"/>
    </w:pPr>
    <w:rPr>
      <w:sz w:val="18"/>
      <w:szCs w:val="18"/>
    </w:rPr>
  </w:style>
  <w:style w:type="character" w:customStyle="1" w:styleId="Char0">
    <w:name w:val="页脚 Char"/>
    <w:basedOn w:val="a0"/>
    <w:link w:val="a6"/>
    <w:uiPriority w:val="99"/>
    <w:rsid w:val="0032643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440</Words>
  <Characters>2512</Characters>
  <Application>Microsoft Office Word</Application>
  <DocSecurity>0</DocSecurity>
  <Lines>20</Lines>
  <Paragraphs>5</Paragraphs>
  <ScaleCrop>false</ScaleCrop>
  <Company>craes</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fengxh</dc:creator>
  <cp:keywords/>
  <dc:description/>
  <cp:lastModifiedBy>fengxh</cp:lastModifiedBy>
  <cp:revision>7</cp:revision>
  <cp:lastPrinted>2011-11-22T07:47:00Z</cp:lastPrinted>
  <dcterms:created xsi:type="dcterms:W3CDTF">2011-11-03T07:27:00Z</dcterms:created>
  <dcterms:modified xsi:type="dcterms:W3CDTF">2011-11-22T08:06:00Z</dcterms:modified>
</cp:coreProperties>
</file>